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3B" w:rsidRDefault="009F2A3B" w:rsidP="009F2A3B">
      <w:pPr>
        <w:spacing w:after="100" w:afterAutospacing="1" w:line="240" w:lineRule="auto"/>
        <w:outlineLvl w:val="0"/>
        <w:rPr>
          <w:rFonts w:ascii="var(--font-serif-display)" w:eastAsia="Times New Roman" w:hAnsi="var(--font-serif-display)" w:cs="Times New Roman"/>
          <w:kern w:val="36"/>
          <w:sz w:val="48"/>
          <w:szCs w:val="48"/>
          <w:lang w:eastAsia="it-IT"/>
        </w:rPr>
      </w:pPr>
    </w:p>
    <w:p w:rsidR="009F2A3B" w:rsidRDefault="009F2A3B" w:rsidP="009F2A3B">
      <w:pPr>
        <w:spacing w:after="100" w:afterAutospacing="1" w:line="240" w:lineRule="auto"/>
        <w:outlineLvl w:val="0"/>
        <w:rPr>
          <w:rFonts w:ascii="var(--font-serif-display)" w:eastAsia="Times New Roman" w:hAnsi="var(--font-serif-display)" w:cs="Times New Roman"/>
          <w:kern w:val="36"/>
          <w:sz w:val="48"/>
          <w:szCs w:val="48"/>
          <w:lang w:eastAsia="it-IT"/>
        </w:rPr>
      </w:pPr>
      <w:r w:rsidRPr="009F2A3B">
        <w:rPr>
          <w:rFonts w:ascii="var(--font-serif-display)" w:eastAsia="Times New Roman" w:hAnsi="var(--font-serif-display)" w:cs="Times New Roman"/>
          <w:noProof/>
          <w:kern w:val="36"/>
          <w:sz w:val="48"/>
          <w:szCs w:val="48"/>
          <w:lang w:eastAsia="it-IT"/>
        </w:rPr>
        <w:drawing>
          <wp:inline distT="0" distB="0" distL="0" distR="0">
            <wp:extent cx="6120130" cy="2276688"/>
            <wp:effectExtent l="0" t="0" r="0" b="9525"/>
            <wp:docPr id="3" name="Immagine 3" descr="C:\Users\Amedeo\Desktop\loghi\logo_romatod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deo\Desktop\loghi\logo_romatoday-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276688"/>
                    </a:xfrm>
                    <a:prstGeom prst="rect">
                      <a:avLst/>
                    </a:prstGeom>
                    <a:noFill/>
                    <a:ln>
                      <a:noFill/>
                    </a:ln>
                  </pic:spPr>
                </pic:pic>
              </a:graphicData>
            </a:graphic>
          </wp:inline>
        </w:drawing>
      </w:r>
    </w:p>
    <w:p w:rsidR="009F2A3B" w:rsidRDefault="009F2A3B" w:rsidP="009F2A3B">
      <w:pPr>
        <w:spacing w:after="100" w:afterAutospacing="1" w:line="240" w:lineRule="auto"/>
        <w:outlineLvl w:val="0"/>
        <w:rPr>
          <w:rFonts w:ascii="var(--font-serif-display)" w:eastAsia="Times New Roman" w:hAnsi="var(--font-serif-display)" w:cs="Times New Roman"/>
          <w:kern w:val="36"/>
          <w:sz w:val="48"/>
          <w:szCs w:val="48"/>
          <w:lang w:eastAsia="it-IT"/>
        </w:rPr>
      </w:pPr>
      <w:r>
        <w:rPr>
          <w:rFonts w:ascii="Arial" w:hAnsi="Arial" w:cs="Arial"/>
          <w:color w:val="808080"/>
          <w:sz w:val="18"/>
          <w:szCs w:val="18"/>
          <w:shd w:val="clear" w:color="auto" w:fill="FFFFFF"/>
        </w:rPr>
        <w:t>15 marzo 2023 16:26</w:t>
      </w:r>
    </w:p>
    <w:p w:rsidR="009F2A3B" w:rsidRPr="009F2A3B" w:rsidRDefault="009F2A3B" w:rsidP="009F2A3B">
      <w:pPr>
        <w:spacing w:after="100" w:afterAutospacing="1" w:line="240" w:lineRule="auto"/>
        <w:outlineLvl w:val="0"/>
        <w:rPr>
          <w:rFonts w:ascii="var(--font-serif-display)" w:eastAsia="Times New Roman" w:hAnsi="var(--font-serif-display)" w:cs="Times New Roman"/>
          <w:kern w:val="36"/>
          <w:sz w:val="48"/>
          <w:szCs w:val="48"/>
          <w:lang w:eastAsia="it-IT"/>
        </w:rPr>
      </w:pPr>
      <w:r w:rsidRPr="009F2A3B">
        <w:rPr>
          <w:rFonts w:ascii="var(--font-serif-display)" w:eastAsia="Times New Roman" w:hAnsi="var(--font-serif-display)" w:cs="Times New Roman"/>
          <w:kern w:val="36"/>
          <w:sz w:val="48"/>
          <w:szCs w:val="48"/>
          <w:lang w:eastAsia="it-IT"/>
        </w:rPr>
        <w:t xml:space="preserve">Stop al </w:t>
      </w:r>
      <w:proofErr w:type="spellStart"/>
      <w:r w:rsidRPr="009F2A3B">
        <w:rPr>
          <w:rFonts w:ascii="var(--font-serif-display)" w:eastAsia="Times New Roman" w:hAnsi="var(--font-serif-display)" w:cs="Times New Roman"/>
          <w:kern w:val="36"/>
          <w:sz w:val="48"/>
          <w:szCs w:val="48"/>
          <w:lang w:eastAsia="it-IT"/>
        </w:rPr>
        <w:t>Superbonus</w:t>
      </w:r>
      <w:proofErr w:type="spellEnd"/>
      <w:r w:rsidRPr="009F2A3B">
        <w:rPr>
          <w:rFonts w:ascii="var(--font-serif-display)" w:eastAsia="Times New Roman" w:hAnsi="var(--font-serif-display)" w:cs="Times New Roman"/>
          <w:kern w:val="36"/>
          <w:sz w:val="48"/>
          <w:szCs w:val="48"/>
          <w:lang w:eastAsia="it-IT"/>
        </w:rPr>
        <w:t xml:space="preserve"> 110%, l'appello della Cisl: "A rischio 25mila posti di lavoro"</w:t>
      </w:r>
    </w:p>
    <w:p w:rsidR="009F2A3B" w:rsidRPr="009F2A3B" w:rsidRDefault="009F2A3B" w:rsidP="009F2A3B">
      <w:pPr>
        <w:spacing w:before="100" w:beforeAutospacing="1" w:after="100" w:afterAutospacing="1" w:line="240" w:lineRule="auto"/>
        <w:rPr>
          <w:rFonts w:ascii="var(--font-sans-grotesk)" w:eastAsia="Times New Roman" w:hAnsi="var(--font-sans-grotesk)" w:cs="Times New Roman"/>
          <w:sz w:val="24"/>
          <w:szCs w:val="24"/>
          <w:lang w:eastAsia="it-IT"/>
        </w:rPr>
      </w:pPr>
      <w:r w:rsidRPr="009F2A3B">
        <w:rPr>
          <w:rFonts w:ascii="var(--font-sans-grotesk)" w:eastAsia="Times New Roman" w:hAnsi="var(--font-sans-grotesk)" w:cs="Times New Roman"/>
          <w:sz w:val="24"/>
          <w:szCs w:val="24"/>
          <w:lang w:eastAsia="it-IT"/>
        </w:rPr>
        <w:t>Secondo il sindacato serve una maggiore attenzione nei confronti delle famiglie meno abbienti</w:t>
      </w:r>
    </w:p>
    <w:p w:rsidR="009F2A3B" w:rsidRPr="009F2A3B" w:rsidRDefault="009F2A3B" w:rsidP="009F2A3B">
      <w:pPr>
        <w:pBdr>
          <w:bottom w:val="single" w:sz="6" w:space="1" w:color="auto"/>
        </w:pBdr>
        <w:spacing w:after="0" w:line="240" w:lineRule="auto"/>
        <w:jc w:val="center"/>
        <w:rPr>
          <w:rFonts w:ascii="Arial" w:eastAsia="Times New Roman" w:hAnsi="Arial" w:cs="Arial"/>
          <w:vanish/>
          <w:sz w:val="16"/>
          <w:szCs w:val="16"/>
          <w:lang w:eastAsia="it-IT"/>
        </w:rPr>
      </w:pPr>
      <w:r w:rsidRPr="009F2A3B">
        <w:rPr>
          <w:rFonts w:ascii="Arial" w:eastAsia="Times New Roman" w:hAnsi="Arial" w:cs="Arial"/>
          <w:vanish/>
          <w:sz w:val="16"/>
          <w:szCs w:val="16"/>
          <w:lang w:eastAsia="it-IT"/>
        </w:rPr>
        <w:t>Inizio modulo</w:t>
      </w:r>
    </w:p>
    <w:p w:rsidR="009F2A3B" w:rsidRPr="009F2A3B" w:rsidRDefault="009F2A3B" w:rsidP="009F2A3B">
      <w:pPr>
        <w:shd w:val="clear" w:color="auto" w:fill="FFFFFF"/>
        <w:spacing w:after="0" w:line="240" w:lineRule="auto"/>
        <w:rPr>
          <w:rFonts w:ascii="Times New Roman" w:eastAsia="Times New Roman" w:hAnsi="Times New Roman" w:cs="Times New Roman"/>
          <w:sz w:val="24"/>
          <w:szCs w:val="24"/>
          <w:lang w:eastAsia="it-IT"/>
        </w:rPr>
      </w:pPr>
    </w:p>
    <w:p w:rsidR="009F2A3B" w:rsidRPr="009F2A3B" w:rsidRDefault="009F2A3B" w:rsidP="009F2A3B">
      <w:pPr>
        <w:pBdr>
          <w:top w:val="single" w:sz="6" w:space="1" w:color="auto"/>
        </w:pBdr>
        <w:spacing w:after="0" w:line="240" w:lineRule="auto"/>
        <w:rPr>
          <w:rFonts w:ascii="Arial" w:eastAsia="Times New Roman" w:hAnsi="Arial" w:cs="Arial"/>
          <w:vanish/>
          <w:sz w:val="16"/>
          <w:szCs w:val="16"/>
          <w:lang w:eastAsia="it-IT"/>
        </w:rPr>
      </w:pPr>
      <w:bookmarkStart w:id="0" w:name="_GoBack"/>
      <w:bookmarkEnd w:id="0"/>
      <w:r w:rsidRPr="009F2A3B">
        <w:rPr>
          <w:rFonts w:ascii="Arial" w:eastAsia="Times New Roman" w:hAnsi="Arial" w:cs="Arial"/>
          <w:vanish/>
          <w:sz w:val="16"/>
          <w:szCs w:val="16"/>
          <w:lang w:eastAsia="it-IT"/>
        </w:rPr>
        <w:t>Fine modulo</w:t>
      </w:r>
    </w:p>
    <w:p w:rsidR="009F2A3B" w:rsidRPr="009F2A3B" w:rsidRDefault="009F2A3B" w:rsidP="009F2A3B">
      <w:pPr>
        <w:shd w:val="clear" w:color="auto" w:fill="FFFFFF"/>
        <w:spacing w:after="150" w:line="240" w:lineRule="auto"/>
        <w:rPr>
          <w:rFonts w:ascii="Arial" w:eastAsia="Times New Roman" w:hAnsi="Arial" w:cs="Arial"/>
          <w:color w:val="414344"/>
          <w:sz w:val="24"/>
          <w:szCs w:val="24"/>
          <w:lang w:eastAsia="it-IT"/>
        </w:rPr>
      </w:pPr>
    </w:p>
    <w:p w:rsidR="009F2A3B" w:rsidRPr="009F2A3B" w:rsidRDefault="009F2A3B" w:rsidP="009F2A3B">
      <w:pPr>
        <w:spacing w:before="100" w:beforeAutospacing="1" w:after="100" w:afterAutospacing="1" w:line="240" w:lineRule="auto"/>
        <w:rPr>
          <w:rFonts w:ascii="var(--font-serif-text)" w:eastAsia="Times New Roman" w:hAnsi="var(--font-serif-text)" w:cs="Times New Roman"/>
          <w:sz w:val="24"/>
          <w:szCs w:val="24"/>
          <w:lang w:eastAsia="it-IT"/>
        </w:rPr>
      </w:pPr>
      <w:r w:rsidRPr="009F2A3B">
        <w:rPr>
          <w:rFonts w:ascii="var(--font-serif-text)" w:eastAsia="Times New Roman" w:hAnsi="var(--font-serif-text)" w:cs="Times New Roman"/>
          <w:sz w:val="24"/>
          <w:szCs w:val="24"/>
          <w:lang w:eastAsia="it-IT"/>
        </w:rPr>
        <w:t xml:space="preserve">Non lasciare per strada i lavoratori e puntare sulla modernizzazione delle case popolari. È questo, in sintesi, l’appello del segretario generale della </w:t>
      </w:r>
      <w:proofErr w:type="spellStart"/>
      <w:r w:rsidRPr="009F2A3B">
        <w:rPr>
          <w:rFonts w:ascii="var(--font-serif-text)" w:eastAsia="Times New Roman" w:hAnsi="var(--font-serif-text)" w:cs="Times New Roman"/>
          <w:sz w:val="24"/>
          <w:szCs w:val="24"/>
          <w:lang w:eastAsia="it-IT"/>
        </w:rPr>
        <w:t>Filca</w:t>
      </w:r>
      <w:proofErr w:type="spellEnd"/>
      <w:r w:rsidRPr="009F2A3B">
        <w:rPr>
          <w:rFonts w:ascii="var(--font-serif-text)" w:eastAsia="Times New Roman" w:hAnsi="var(--font-serif-text)" w:cs="Times New Roman"/>
          <w:sz w:val="24"/>
          <w:szCs w:val="24"/>
          <w:lang w:eastAsia="it-IT"/>
        </w:rPr>
        <w:t xml:space="preserve"> Cisl del Lazio, </w:t>
      </w:r>
      <w:proofErr w:type="spellStart"/>
      <w:r w:rsidRPr="009F2A3B">
        <w:rPr>
          <w:rFonts w:ascii="var(--font-serif-text)" w:eastAsia="Times New Roman" w:hAnsi="var(--font-serif-text)" w:cs="Times New Roman"/>
          <w:sz w:val="24"/>
          <w:szCs w:val="24"/>
          <w:lang w:eastAsia="it-IT"/>
        </w:rPr>
        <w:t>Attillio</w:t>
      </w:r>
      <w:proofErr w:type="spellEnd"/>
      <w:r w:rsidRPr="009F2A3B">
        <w:rPr>
          <w:rFonts w:ascii="var(--font-serif-text)" w:eastAsia="Times New Roman" w:hAnsi="var(--font-serif-text)" w:cs="Times New Roman"/>
          <w:sz w:val="24"/>
          <w:szCs w:val="24"/>
          <w:lang w:eastAsia="it-IT"/>
        </w:rPr>
        <w:t xml:space="preserve"> </w:t>
      </w:r>
      <w:proofErr w:type="spellStart"/>
      <w:r w:rsidRPr="009F2A3B">
        <w:rPr>
          <w:rFonts w:ascii="var(--font-serif-text)" w:eastAsia="Times New Roman" w:hAnsi="var(--font-serif-text)" w:cs="Times New Roman"/>
          <w:sz w:val="24"/>
          <w:szCs w:val="24"/>
          <w:lang w:eastAsia="it-IT"/>
        </w:rPr>
        <w:t>Vallocchia</w:t>
      </w:r>
      <w:proofErr w:type="spellEnd"/>
      <w:r w:rsidRPr="009F2A3B">
        <w:rPr>
          <w:rFonts w:ascii="var(--font-serif-text)" w:eastAsia="Times New Roman" w:hAnsi="var(--font-serif-text)" w:cs="Times New Roman"/>
          <w:sz w:val="24"/>
          <w:szCs w:val="24"/>
          <w:lang w:eastAsia="it-IT"/>
        </w:rPr>
        <w:t>, in merito alle conseguenze dello stop al </w:t>
      </w:r>
      <w:proofErr w:type="spellStart"/>
      <w:r w:rsidRPr="009F2A3B">
        <w:rPr>
          <w:rFonts w:ascii="var(--font-serif-text)" w:eastAsia="Times New Roman" w:hAnsi="var(--font-serif-text)" w:cs="Times New Roman"/>
          <w:sz w:val="24"/>
          <w:szCs w:val="24"/>
          <w:lang w:eastAsia="it-IT"/>
        </w:rPr>
        <w:fldChar w:fldCharType="begin"/>
      </w:r>
      <w:r w:rsidRPr="009F2A3B">
        <w:rPr>
          <w:rFonts w:ascii="var(--font-serif-text)" w:eastAsia="Times New Roman" w:hAnsi="var(--font-serif-text)" w:cs="Times New Roman"/>
          <w:sz w:val="24"/>
          <w:szCs w:val="24"/>
          <w:lang w:eastAsia="it-IT"/>
        </w:rPr>
        <w:instrText xml:space="preserve"> HYPERLINK "https://www.romatoday.it/tag/superbonus-110/" </w:instrText>
      </w:r>
      <w:r w:rsidRPr="009F2A3B">
        <w:rPr>
          <w:rFonts w:ascii="var(--font-serif-text)" w:eastAsia="Times New Roman" w:hAnsi="var(--font-serif-text)" w:cs="Times New Roman"/>
          <w:sz w:val="24"/>
          <w:szCs w:val="24"/>
          <w:lang w:eastAsia="it-IT"/>
        </w:rPr>
        <w:fldChar w:fldCharType="separate"/>
      </w:r>
      <w:r w:rsidRPr="009F2A3B">
        <w:rPr>
          <w:rFonts w:ascii="var(--font-serif-text)" w:eastAsia="Times New Roman" w:hAnsi="var(--font-serif-text)" w:cs="Times New Roman"/>
          <w:color w:val="0000FF"/>
          <w:sz w:val="24"/>
          <w:szCs w:val="24"/>
          <w:u w:val="single"/>
          <w:lang w:eastAsia="it-IT"/>
        </w:rPr>
        <w:t>Superbonus</w:t>
      </w:r>
      <w:proofErr w:type="spellEnd"/>
      <w:r w:rsidRPr="009F2A3B">
        <w:rPr>
          <w:rFonts w:ascii="var(--font-serif-text)" w:eastAsia="Times New Roman" w:hAnsi="var(--font-serif-text)" w:cs="Times New Roman"/>
          <w:color w:val="0000FF"/>
          <w:sz w:val="24"/>
          <w:szCs w:val="24"/>
          <w:u w:val="single"/>
          <w:lang w:eastAsia="it-IT"/>
        </w:rPr>
        <w:t xml:space="preserve"> 110% </w:t>
      </w:r>
      <w:r w:rsidRPr="009F2A3B">
        <w:rPr>
          <w:rFonts w:ascii="var(--font-serif-text)" w:eastAsia="Times New Roman" w:hAnsi="var(--font-serif-text)" w:cs="Times New Roman"/>
          <w:sz w:val="24"/>
          <w:szCs w:val="24"/>
          <w:lang w:eastAsia="it-IT"/>
        </w:rPr>
        <w:fldChar w:fldCharType="end"/>
      </w:r>
      <w:r w:rsidRPr="009F2A3B">
        <w:rPr>
          <w:rFonts w:ascii="var(--font-serif-text)" w:eastAsia="Times New Roman" w:hAnsi="var(--font-serif-text)" w:cs="Times New Roman"/>
          <w:sz w:val="24"/>
          <w:szCs w:val="24"/>
          <w:lang w:eastAsia="it-IT"/>
        </w:rPr>
        <w:t>deciso dal governo. Secondo il sindacalista, infatti, occorre trovare una soluzione rapida per non lasciare per strada più di 25 mila lavoratori.</w:t>
      </w:r>
    </w:p>
    <w:p w:rsidR="009F2A3B" w:rsidRPr="009F2A3B" w:rsidRDefault="009F2A3B" w:rsidP="009F2A3B">
      <w:pPr>
        <w:spacing w:after="100" w:afterAutospacing="1" w:line="240" w:lineRule="auto"/>
        <w:outlineLvl w:val="1"/>
        <w:rPr>
          <w:rFonts w:ascii="var(--font-sans-grotesk)" w:eastAsia="Times New Roman" w:hAnsi="var(--font-sans-grotesk)" w:cs="Times New Roman"/>
          <w:b/>
          <w:bCs/>
          <w:sz w:val="36"/>
          <w:szCs w:val="36"/>
          <w:lang w:eastAsia="it-IT"/>
        </w:rPr>
      </w:pPr>
      <w:r w:rsidRPr="009F2A3B">
        <w:rPr>
          <w:rFonts w:ascii="var(--font-sans-grotesk)" w:eastAsia="Times New Roman" w:hAnsi="var(--font-sans-grotesk)" w:cs="Times New Roman"/>
          <w:b/>
          <w:bCs/>
          <w:sz w:val="36"/>
          <w:szCs w:val="36"/>
          <w:lang w:eastAsia="it-IT"/>
        </w:rPr>
        <w:t>Crisi decennale</w:t>
      </w:r>
    </w:p>
    <w:p w:rsidR="009F2A3B" w:rsidRPr="009F2A3B" w:rsidRDefault="009F2A3B" w:rsidP="009F2A3B">
      <w:pPr>
        <w:spacing w:before="100" w:beforeAutospacing="1" w:after="100" w:afterAutospacing="1" w:line="240" w:lineRule="auto"/>
        <w:rPr>
          <w:rFonts w:ascii="var(--font-serif-text)" w:eastAsia="Times New Roman" w:hAnsi="var(--font-serif-text)" w:cs="Times New Roman"/>
          <w:sz w:val="24"/>
          <w:szCs w:val="24"/>
          <w:lang w:eastAsia="it-IT"/>
        </w:rPr>
      </w:pPr>
      <w:r w:rsidRPr="009F2A3B">
        <w:rPr>
          <w:rFonts w:ascii="var(--font-serif-text)" w:eastAsia="Times New Roman" w:hAnsi="var(--font-serif-text)" w:cs="Times New Roman"/>
          <w:sz w:val="24"/>
          <w:szCs w:val="24"/>
          <w:lang w:eastAsia="it-IT"/>
        </w:rPr>
        <w:t xml:space="preserve">Il Lazio è reduce da una crisi decennale per quanto concerne l’edilizia. Negli ultimi tre anni, invece, il settore è tornato a crescere grazie, soprattutto, agli interventi dei bonus facciate e del </w:t>
      </w:r>
      <w:proofErr w:type="spellStart"/>
      <w:r w:rsidRPr="009F2A3B">
        <w:rPr>
          <w:rFonts w:ascii="var(--font-serif-text)" w:eastAsia="Times New Roman" w:hAnsi="var(--font-serif-text)" w:cs="Times New Roman"/>
          <w:sz w:val="24"/>
          <w:szCs w:val="24"/>
          <w:lang w:eastAsia="it-IT"/>
        </w:rPr>
        <w:t>Superbonus</w:t>
      </w:r>
      <w:proofErr w:type="spellEnd"/>
      <w:r w:rsidRPr="009F2A3B">
        <w:rPr>
          <w:rFonts w:ascii="var(--font-serif-text)" w:eastAsia="Times New Roman" w:hAnsi="var(--font-serif-text)" w:cs="Times New Roman"/>
          <w:sz w:val="24"/>
          <w:szCs w:val="24"/>
          <w:lang w:eastAsia="it-IT"/>
        </w:rPr>
        <w:t xml:space="preserve"> 110%. “Se non vengono confermate le aperture emerse dal governo, solo nel Lazio rischiano di rimanere per strada più di 25mila lavoratori, incluso l’indotto della filiera delle costruzioni” dice </w:t>
      </w:r>
      <w:proofErr w:type="spellStart"/>
      <w:r w:rsidRPr="009F2A3B">
        <w:rPr>
          <w:rFonts w:ascii="var(--font-serif-text)" w:eastAsia="Times New Roman" w:hAnsi="var(--font-serif-text)" w:cs="Times New Roman"/>
          <w:sz w:val="24"/>
          <w:szCs w:val="24"/>
          <w:lang w:eastAsia="it-IT"/>
        </w:rPr>
        <w:t>Vallocchia</w:t>
      </w:r>
      <w:proofErr w:type="spellEnd"/>
      <w:r w:rsidRPr="009F2A3B">
        <w:rPr>
          <w:rFonts w:ascii="var(--font-serif-text)" w:eastAsia="Times New Roman" w:hAnsi="var(--font-serif-text)" w:cs="Times New Roman"/>
          <w:sz w:val="24"/>
          <w:szCs w:val="24"/>
          <w:lang w:eastAsia="it-IT"/>
        </w:rPr>
        <w:t>.</w:t>
      </w:r>
    </w:p>
    <w:p w:rsidR="009F2A3B" w:rsidRPr="009F2A3B" w:rsidRDefault="009F2A3B" w:rsidP="009F2A3B">
      <w:pPr>
        <w:spacing w:after="100" w:afterAutospacing="1" w:line="240" w:lineRule="auto"/>
        <w:outlineLvl w:val="1"/>
        <w:rPr>
          <w:rFonts w:ascii="var(--font-sans-grotesk)" w:eastAsia="Times New Roman" w:hAnsi="var(--font-sans-grotesk)" w:cs="Times New Roman"/>
          <w:b/>
          <w:bCs/>
          <w:sz w:val="36"/>
          <w:szCs w:val="36"/>
          <w:lang w:eastAsia="it-IT"/>
        </w:rPr>
      </w:pPr>
      <w:r w:rsidRPr="009F2A3B">
        <w:rPr>
          <w:rFonts w:ascii="var(--font-sans-grotesk)" w:eastAsia="Times New Roman" w:hAnsi="var(--font-sans-grotesk)" w:cs="Times New Roman"/>
          <w:b/>
          <w:bCs/>
          <w:sz w:val="36"/>
          <w:szCs w:val="36"/>
          <w:lang w:eastAsia="it-IT"/>
        </w:rPr>
        <w:t>Famiglie in difficoltà</w:t>
      </w:r>
    </w:p>
    <w:p w:rsidR="009F2A3B" w:rsidRPr="009F2A3B" w:rsidRDefault="009F2A3B" w:rsidP="009F2A3B">
      <w:pPr>
        <w:spacing w:before="100" w:beforeAutospacing="1" w:after="100" w:afterAutospacing="1" w:line="240" w:lineRule="auto"/>
        <w:rPr>
          <w:rFonts w:ascii="var(--font-serif-text)" w:eastAsia="Times New Roman" w:hAnsi="var(--font-serif-text)" w:cs="Times New Roman"/>
          <w:sz w:val="24"/>
          <w:szCs w:val="24"/>
          <w:lang w:eastAsia="it-IT"/>
        </w:rPr>
      </w:pPr>
      <w:r w:rsidRPr="009F2A3B">
        <w:rPr>
          <w:rFonts w:ascii="var(--font-serif-text)" w:eastAsia="Times New Roman" w:hAnsi="var(--font-serif-text)" w:cs="Times New Roman"/>
          <w:sz w:val="24"/>
          <w:szCs w:val="24"/>
          <w:lang w:eastAsia="it-IT"/>
        </w:rPr>
        <w:t xml:space="preserve">Secondo la </w:t>
      </w:r>
      <w:proofErr w:type="spellStart"/>
      <w:r w:rsidRPr="009F2A3B">
        <w:rPr>
          <w:rFonts w:ascii="var(--font-serif-text)" w:eastAsia="Times New Roman" w:hAnsi="var(--font-serif-text)" w:cs="Times New Roman"/>
          <w:sz w:val="24"/>
          <w:szCs w:val="24"/>
          <w:lang w:eastAsia="it-IT"/>
        </w:rPr>
        <w:t>Filca</w:t>
      </w:r>
      <w:proofErr w:type="spellEnd"/>
      <w:r w:rsidRPr="009F2A3B">
        <w:rPr>
          <w:rFonts w:ascii="var(--font-serif-text)" w:eastAsia="Times New Roman" w:hAnsi="var(--font-serif-text)" w:cs="Times New Roman"/>
          <w:sz w:val="24"/>
          <w:szCs w:val="24"/>
          <w:lang w:eastAsia="it-IT"/>
        </w:rPr>
        <w:t xml:space="preserve"> Cisl serve, e sembra che il governo voglia ascoltare queste proposte, puntare soprattutto sulle famiglie meno abbienti e sull’edilizia popolare. “Vi è un’esigenza di rigenerazione urbana delle periferie – continua </w:t>
      </w:r>
      <w:proofErr w:type="spellStart"/>
      <w:r w:rsidRPr="009F2A3B">
        <w:rPr>
          <w:rFonts w:ascii="var(--font-serif-text)" w:eastAsia="Times New Roman" w:hAnsi="var(--font-serif-text)" w:cs="Times New Roman"/>
          <w:sz w:val="24"/>
          <w:szCs w:val="24"/>
          <w:lang w:eastAsia="it-IT"/>
        </w:rPr>
        <w:t>Vallocchia</w:t>
      </w:r>
      <w:proofErr w:type="spellEnd"/>
      <w:r w:rsidRPr="009F2A3B">
        <w:rPr>
          <w:rFonts w:ascii="var(--font-serif-text)" w:eastAsia="Times New Roman" w:hAnsi="var(--font-serif-text)" w:cs="Times New Roman"/>
          <w:sz w:val="24"/>
          <w:szCs w:val="24"/>
          <w:lang w:eastAsia="it-IT"/>
        </w:rPr>
        <w:t xml:space="preserve"> - dove con il </w:t>
      </w:r>
      <w:proofErr w:type="spellStart"/>
      <w:r w:rsidRPr="009F2A3B">
        <w:rPr>
          <w:rFonts w:ascii="var(--font-serif-text)" w:eastAsia="Times New Roman" w:hAnsi="var(--font-serif-text)" w:cs="Times New Roman"/>
          <w:sz w:val="24"/>
          <w:szCs w:val="24"/>
          <w:lang w:eastAsia="it-IT"/>
        </w:rPr>
        <w:t>Superbonus</w:t>
      </w:r>
      <w:proofErr w:type="spellEnd"/>
      <w:r w:rsidRPr="009F2A3B">
        <w:rPr>
          <w:rFonts w:ascii="var(--font-serif-text)" w:eastAsia="Times New Roman" w:hAnsi="var(--font-serif-text)" w:cs="Times New Roman"/>
          <w:sz w:val="24"/>
          <w:szCs w:val="24"/>
          <w:lang w:eastAsia="it-IT"/>
        </w:rPr>
        <w:t xml:space="preserve"> non si è intervenuti in maniera importante. Bisogna poi evitare che nel Lazio gli interventi già in programma sugli alloggi popolari vengano frenati. Gli investimenti sull’edilizia popolare possono dare soluzioni per modernizzare le abitazioni delle famiglie meno abbienti. I bonus sono stati e restano strumenti </w:t>
      </w:r>
      <w:r w:rsidRPr="009F2A3B">
        <w:rPr>
          <w:rFonts w:ascii="var(--font-serif-text)" w:eastAsia="Times New Roman" w:hAnsi="var(--font-serif-text)" w:cs="Times New Roman"/>
          <w:sz w:val="24"/>
          <w:szCs w:val="24"/>
          <w:lang w:eastAsia="it-IT"/>
        </w:rPr>
        <w:lastRenderedPageBreak/>
        <w:t>importanti per la ripartenza dell’economia e del lavoro e vanno collegati in modo strutturale alle fasce di reddito più deboli e classi energetiche più basse”.</w:t>
      </w:r>
    </w:p>
    <w:p w:rsidR="009F2A3B" w:rsidRPr="009F2A3B" w:rsidRDefault="009F2A3B" w:rsidP="009F2A3B">
      <w:pPr>
        <w:spacing w:after="100" w:afterAutospacing="1" w:line="240" w:lineRule="auto"/>
        <w:outlineLvl w:val="1"/>
        <w:rPr>
          <w:rFonts w:ascii="var(--font-sans-grotesk)" w:eastAsia="Times New Roman" w:hAnsi="var(--font-sans-grotesk)" w:cs="Times New Roman"/>
          <w:b/>
          <w:bCs/>
          <w:sz w:val="36"/>
          <w:szCs w:val="36"/>
          <w:lang w:eastAsia="it-IT"/>
        </w:rPr>
      </w:pPr>
      <w:r w:rsidRPr="009F2A3B">
        <w:rPr>
          <w:rFonts w:ascii="var(--font-sans-grotesk)" w:eastAsia="Times New Roman" w:hAnsi="var(--font-sans-grotesk)" w:cs="Times New Roman"/>
          <w:b/>
          <w:bCs/>
          <w:sz w:val="36"/>
          <w:szCs w:val="36"/>
          <w:lang w:eastAsia="it-IT"/>
        </w:rPr>
        <w:t>Sisma bonus e svolta green</w:t>
      </w:r>
    </w:p>
    <w:p w:rsidR="009F2A3B" w:rsidRPr="009F2A3B" w:rsidRDefault="009F2A3B" w:rsidP="009F2A3B">
      <w:pPr>
        <w:spacing w:before="100" w:beforeAutospacing="1" w:after="100" w:afterAutospacing="1" w:line="240" w:lineRule="auto"/>
        <w:rPr>
          <w:rFonts w:ascii="var(--font-serif-text)" w:eastAsia="Times New Roman" w:hAnsi="var(--font-serif-text)" w:cs="Times New Roman"/>
          <w:sz w:val="24"/>
          <w:szCs w:val="24"/>
          <w:lang w:eastAsia="it-IT"/>
        </w:rPr>
      </w:pPr>
      <w:r w:rsidRPr="009F2A3B">
        <w:rPr>
          <w:rFonts w:ascii="var(--font-serif-text)" w:eastAsia="Times New Roman" w:hAnsi="var(--font-serif-text)" w:cs="Times New Roman"/>
          <w:sz w:val="24"/>
          <w:szCs w:val="24"/>
          <w:lang w:eastAsia="it-IT"/>
        </w:rPr>
        <w:t xml:space="preserve">Per </w:t>
      </w:r>
      <w:proofErr w:type="spellStart"/>
      <w:r w:rsidRPr="009F2A3B">
        <w:rPr>
          <w:rFonts w:ascii="var(--font-serif-text)" w:eastAsia="Times New Roman" w:hAnsi="var(--font-serif-text)" w:cs="Times New Roman"/>
          <w:sz w:val="24"/>
          <w:szCs w:val="24"/>
          <w:lang w:eastAsia="it-IT"/>
        </w:rPr>
        <w:t>Vallocchia</w:t>
      </w:r>
      <w:proofErr w:type="spellEnd"/>
      <w:r w:rsidRPr="009F2A3B">
        <w:rPr>
          <w:rFonts w:ascii="var(--font-serif-text)" w:eastAsia="Times New Roman" w:hAnsi="var(--font-serif-text)" w:cs="Times New Roman"/>
          <w:sz w:val="24"/>
          <w:szCs w:val="24"/>
          <w:lang w:eastAsia="it-IT"/>
        </w:rPr>
        <w:t xml:space="preserve"> è necessario investire sul Sisma bonus. Questi tipi di interventi, finora, sono stati soltanto marginali, nonostante circa il 90% dei comuni laziali presenti elementi di rischio sismico.  Poi occorre una svolta green, investendo “nell’utilizzo di materiali e tecnologie che rispettino requisiti di sostenibilità energetica e minor impatto ambientale, puntando a un’edilizia di qualità. Ora speriamo che venga trovata una soluzione ragionevole, per non interrompere questo processo virtuoso del settore delle costruzioni e per limitare i problemi economici, con il coinvolgimento al confronto del sindacato”</w:t>
      </w:r>
    </w:p>
    <w:p w:rsidR="009F2A3B" w:rsidRPr="009F2A3B" w:rsidRDefault="009F2A3B" w:rsidP="009F2A3B">
      <w:pPr>
        <w:spacing w:after="100" w:afterAutospacing="1" w:line="240" w:lineRule="auto"/>
        <w:outlineLvl w:val="1"/>
        <w:rPr>
          <w:rFonts w:ascii="var(--font-sans-grotesk)" w:eastAsia="Times New Roman" w:hAnsi="var(--font-sans-grotesk)" w:cs="Times New Roman"/>
          <w:b/>
          <w:bCs/>
          <w:sz w:val="36"/>
          <w:szCs w:val="36"/>
          <w:lang w:eastAsia="it-IT"/>
        </w:rPr>
      </w:pPr>
      <w:r w:rsidRPr="009F2A3B">
        <w:rPr>
          <w:rFonts w:ascii="var(--font-sans-grotesk)" w:eastAsia="Times New Roman" w:hAnsi="var(--font-sans-grotesk)" w:cs="Times New Roman"/>
          <w:b/>
          <w:bCs/>
          <w:sz w:val="36"/>
          <w:szCs w:val="36"/>
          <w:lang w:eastAsia="it-IT"/>
        </w:rPr>
        <w:t>Le altre proteste</w:t>
      </w:r>
    </w:p>
    <w:p w:rsidR="009F2A3B" w:rsidRPr="009F2A3B" w:rsidRDefault="009F2A3B" w:rsidP="009F2A3B">
      <w:pPr>
        <w:spacing w:before="100" w:beforeAutospacing="1" w:after="100" w:afterAutospacing="1" w:line="240" w:lineRule="auto"/>
        <w:rPr>
          <w:rFonts w:ascii="var(--font-serif-text)" w:eastAsia="Times New Roman" w:hAnsi="var(--font-serif-text)" w:cs="Times New Roman"/>
          <w:sz w:val="24"/>
          <w:szCs w:val="24"/>
          <w:lang w:eastAsia="it-IT"/>
        </w:rPr>
      </w:pPr>
      <w:r w:rsidRPr="009F2A3B">
        <w:rPr>
          <w:rFonts w:ascii="var(--font-serif-text)" w:eastAsia="Times New Roman" w:hAnsi="var(--font-serif-text)" w:cs="Times New Roman"/>
          <w:sz w:val="24"/>
          <w:szCs w:val="24"/>
          <w:lang w:eastAsia="it-IT"/>
        </w:rPr>
        <w:t xml:space="preserve">Lo stop al </w:t>
      </w:r>
      <w:proofErr w:type="spellStart"/>
      <w:r w:rsidRPr="009F2A3B">
        <w:rPr>
          <w:rFonts w:ascii="var(--font-serif-text)" w:eastAsia="Times New Roman" w:hAnsi="var(--font-serif-text)" w:cs="Times New Roman"/>
          <w:sz w:val="24"/>
          <w:szCs w:val="24"/>
          <w:lang w:eastAsia="it-IT"/>
        </w:rPr>
        <w:t>Superbonus</w:t>
      </w:r>
      <w:proofErr w:type="spellEnd"/>
      <w:r w:rsidRPr="009F2A3B">
        <w:rPr>
          <w:rFonts w:ascii="var(--font-serif-text)" w:eastAsia="Times New Roman" w:hAnsi="var(--font-serif-text)" w:cs="Times New Roman"/>
          <w:sz w:val="24"/>
          <w:szCs w:val="24"/>
          <w:lang w:eastAsia="it-IT"/>
        </w:rPr>
        <w:t xml:space="preserve"> voluto dal governo non ha fatto infuriare solo i cittadini che volevano beneficiarne. Sulle barricate sono saliti anche i professionisti del settore dell’edilizia, come gli </w:t>
      </w:r>
      <w:hyperlink r:id="rId5" w:history="1">
        <w:r w:rsidRPr="009F2A3B">
          <w:rPr>
            <w:rFonts w:ascii="var(--font-serif-text)" w:eastAsia="Times New Roman" w:hAnsi="var(--font-serif-text)" w:cs="Times New Roman"/>
            <w:color w:val="0000FF"/>
            <w:sz w:val="24"/>
            <w:szCs w:val="24"/>
            <w:u w:val="single"/>
            <w:lang w:eastAsia="it-IT"/>
          </w:rPr>
          <w:t>architetti e gli ingegneri romani</w:t>
        </w:r>
      </w:hyperlink>
      <w:r w:rsidRPr="009F2A3B">
        <w:rPr>
          <w:rFonts w:ascii="var(--font-serif-text)" w:eastAsia="Times New Roman" w:hAnsi="var(--font-serif-text)" w:cs="Times New Roman"/>
          <w:sz w:val="24"/>
          <w:szCs w:val="24"/>
          <w:lang w:eastAsia="it-IT"/>
        </w:rPr>
        <w:t xml:space="preserve"> che si sono “sentiti traditi” da questa scelta. Del resto, stando ai dati raccolti a dicembre 2022 da </w:t>
      </w:r>
      <w:proofErr w:type="spellStart"/>
      <w:r w:rsidRPr="009F2A3B">
        <w:rPr>
          <w:rFonts w:ascii="var(--font-serif-text)" w:eastAsia="Times New Roman" w:hAnsi="var(--font-serif-text)" w:cs="Times New Roman"/>
          <w:sz w:val="24"/>
          <w:szCs w:val="24"/>
          <w:lang w:eastAsia="it-IT"/>
        </w:rPr>
        <w:t>Cresme</w:t>
      </w:r>
      <w:proofErr w:type="spellEnd"/>
      <w:r w:rsidRPr="009F2A3B">
        <w:rPr>
          <w:rFonts w:ascii="var(--font-serif-text)" w:eastAsia="Times New Roman" w:hAnsi="var(--font-serif-text)" w:cs="Times New Roman"/>
          <w:sz w:val="24"/>
          <w:szCs w:val="24"/>
          <w:lang w:eastAsia="it-IT"/>
        </w:rPr>
        <w:t xml:space="preserve">, solo a Roma il </w:t>
      </w:r>
      <w:proofErr w:type="spellStart"/>
      <w:r w:rsidRPr="009F2A3B">
        <w:rPr>
          <w:rFonts w:ascii="var(--font-serif-text)" w:eastAsia="Times New Roman" w:hAnsi="var(--font-serif-text)" w:cs="Times New Roman"/>
          <w:sz w:val="24"/>
          <w:szCs w:val="24"/>
          <w:lang w:eastAsia="it-IT"/>
        </w:rPr>
        <w:t>Superbonus</w:t>
      </w:r>
      <w:proofErr w:type="spellEnd"/>
      <w:r w:rsidRPr="009F2A3B">
        <w:rPr>
          <w:rFonts w:ascii="var(--font-serif-text)" w:eastAsia="Times New Roman" w:hAnsi="var(--font-serif-text)" w:cs="Times New Roman"/>
          <w:sz w:val="24"/>
          <w:szCs w:val="24"/>
          <w:lang w:eastAsia="it-IT"/>
        </w:rPr>
        <w:t xml:space="preserve"> 110% aveva sviluppato un giro d’affari da </w:t>
      </w:r>
      <w:hyperlink r:id="rId6" w:history="1">
        <w:r w:rsidRPr="009F2A3B">
          <w:rPr>
            <w:rFonts w:ascii="var(--font-serif-text)" w:eastAsia="Times New Roman" w:hAnsi="var(--font-serif-text)" w:cs="Times New Roman"/>
            <w:color w:val="0000FF"/>
            <w:sz w:val="24"/>
            <w:szCs w:val="24"/>
            <w:u w:val="single"/>
            <w:lang w:eastAsia="it-IT"/>
          </w:rPr>
          <w:t>oltre 3 miliardi di euro</w:t>
        </w:r>
      </w:hyperlink>
      <w:r w:rsidRPr="009F2A3B">
        <w:rPr>
          <w:rFonts w:ascii="var(--font-serif-text)" w:eastAsia="Times New Roman" w:hAnsi="var(--font-serif-text)" w:cs="Times New Roman"/>
          <w:sz w:val="24"/>
          <w:szCs w:val="24"/>
          <w:lang w:eastAsia="it-IT"/>
        </w:rPr>
        <w:t>, quasi come l’intera Toscana. Con lo stop, ci sono lavori per milioni di euro e tantissimi posti di lavoro a rischio, </w:t>
      </w:r>
      <w:hyperlink r:id="rId7" w:history="1">
        <w:r w:rsidRPr="009F2A3B">
          <w:rPr>
            <w:rFonts w:ascii="var(--font-serif-text)" w:eastAsia="Times New Roman" w:hAnsi="var(--font-serif-text)" w:cs="Times New Roman"/>
            <w:color w:val="0000FF"/>
            <w:sz w:val="24"/>
            <w:szCs w:val="24"/>
            <w:u w:val="single"/>
            <w:lang w:eastAsia="it-IT"/>
          </w:rPr>
          <w:t>30 mila secondo la stima di Cna Lazio.</w:t>
        </w:r>
      </w:hyperlink>
    </w:p>
    <w:p w:rsidR="00CB17C8" w:rsidRDefault="00CB17C8"/>
    <w:sectPr w:rsidR="00CB17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serif-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sans-grotesk)">
    <w:altName w:val="Times New Roman"/>
    <w:panose1 w:val="00000000000000000000"/>
    <w:charset w:val="00"/>
    <w:family w:val="roman"/>
    <w:notTrueType/>
    <w:pitch w:val="default"/>
  </w:font>
  <w:font w:name="var(--font-serif-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DD"/>
    <w:rsid w:val="009F2A3B"/>
    <w:rsid w:val="00CB17C8"/>
    <w:rsid w:val="00CE6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F64D"/>
  <w15:chartTrackingRefBased/>
  <w15:docId w15:val="{271B86D0-F96F-47F9-B72D-090A8AF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2A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19769">
      <w:bodyDiv w:val="1"/>
      <w:marLeft w:val="0"/>
      <w:marRight w:val="0"/>
      <w:marTop w:val="0"/>
      <w:marBottom w:val="0"/>
      <w:divBdr>
        <w:top w:val="none" w:sz="0" w:space="0" w:color="auto"/>
        <w:left w:val="none" w:sz="0" w:space="0" w:color="auto"/>
        <w:bottom w:val="none" w:sz="0" w:space="0" w:color="auto"/>
        <w:right w:val="none" w:sz="0" w:space="0" w:color="auto"/>
      </w:divBdr>
      <w:divsChild>
        <w:div w:id="2043554048">
          <w:marLeft w:val="0"/>
          <w:marRight w:val="0"/>
          <w:marTop w:val="0"/>
          <w:marBottom w:val="0"/>
          <w:divBdr>
            <w:top w:val="none" w:sz="0" w:space="0" w:color="auto"/>
            <w:left w:val="none" w:sz="0" w:space="0" w:color="auto"/>
            <w:bottom w:val="none" w:sz="0" w:space="0" w:color="auto"/>
            <w:right w:val="none" w:sz="0" w:space="0" w:color="auto"/>
          </w:divBdr>
        </w:div>
        <w:div w:id="1233077139">
          <w:marLeft w:val="0"/>
          <w:marRight w:val="0"/>
          <w:marTop w:val="0"/>
          <w:marBottom w:val="0"/>
          <w:divBdr>
            <w:top w:val="none" w:sz="0" w:space="0" w:color="auto"/>
            <w:left w:val="none" w:sz="0" w:space="0" w:color="auto"/>
            <w:bottom w:val="none" w:sz="0" w:space="0" w:color="auto"/>
            <w:right w:val="none" w:sz="0" w:space="0" w:color="auto"/>
          </w:divBdr>
          <w:divsChild>
            <w:div w:id="823550708">
              <w:marLeft w:val="0"/>
              <w:marRight w:val="0"/>
              <w:marTop w:val="0"/>
              <w:marBottom w:val="0"/>
              <w:divBdr>
                <w:top w:val="none" w:sz="0" w:space="0" w:color="auto"/>
                <w:left w:val="none" w:sz="0" w:space="0" w:color="auto"/>
                <w:bottom w:val="none" w:sz="0" w:space="0" w:color="auto"/>
                <w:right w:val="none" w:sz="0" w:space="0" w:color="auto"/>
              </w:divBdr>
              <w:divsChild>
                <w:div w:id="1753892790">
                  <w:marLeft w:val="0"/>
                  <w:marRight w:val="0"/>
                  <w:marTop w:val="0"/>
                  <w:marBottom w:val="0"/>
                  <w:divBdr>
                    <w:top w:val="none" w:sz="0" w:space="0" w:color="auto"/>
                    <w:left w:val="none" w:sz="0" w:space="0" w:color="auto"/>
                    <w:bottom w:val="none" w:sz="0" w:space="0" w:color="auto"/>
                    <w:right w:val="none" w:sz="0" w:space="0" w:color="auto"/>
                  </w:divBdr>
                  <w:divsChild>
                    <w:div w:id="376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073">
          <w:marLeft w:val="0"/>
          <w:marRight w:val="0"/>
          <w:marTop w:val="0"/>
          <w:marBottom w:val="0"/>
          <w:divBdr>
            <w:top w:val="none" w:sz="0" w:space="0" w:color="auto"/>
            <w:left w:val="none" w:sz="0" w:space="0" w:color="auto"/>
            <w:bottom w:val="none" w:sz="0" w:space="0" w:color="auto"/>
            <w:right w:val="none" w:sz="0" w:space="0" w:color="auto"/>
          </w:divBdr>
          <w:divsChild>
            <w:div w:id="1288656641">
              <w:marLeft w:val="0"/>
              <w:marRight w:val="0"/>
              <w:marTop w:val="0"/>
              <w:marBottom w:val="0"/>
              <w:divBdr>
                <w:top w:val="none" w:sz="0" w:space="0" w:color="auto"/>
                <w:left w:val="none" w:sz="0" w:space="0" w:color="auto"/>
                <w:bottom w:val="none" w:sz="0" w:space="0" w:color="auto"/>
                <w:right w:val="none" w:sz="0" w:space="0" w:color="auto"/>
              </w:divBdr>
              <w:divsChild>
                <w:div w:id="589507862">
                  <w:marLeft w:val="0"/>
                  <w:marRight w:val="0"/>
                  <w:marTop w:val="150"/>
                  <w:marBottom w:val="150"/>
                  <w:divBdr>
                    <w:top w:val="none" w:sz="0" w:space="0" w:color="auto"/>
                    <w:left w:val="none" w:sz="0" w:space="0" w:color="auto"/>
                    <w:bottom w:val="none" w:sz="0" w:space="0" w:color="auto"/>
                    <w:right w:val="none" w:sz="0" w:space="0" w:color="auto"/>
                  </w:divBdr>
                  <w:divsChild>
                    <w:div w:id="226378784">
                      <w:marLeft w:val="0"/>
                      <w:marRight w:val="0"/>
                      <w:marTop w:val="0"/>
                      <w:marBottom w:val="0"/>
                      <w:divBdr>
                        <w:top w:val="none" w:sz="0" w:space="0" w:color="auto"/>
                        <w:left w:val="none" w:sz="0" w:space="0" w:color="auto"/>
                        <w:bottom w:val="none" w:sz="0" w:space="0" w:color="auto"/>
                        <w:right w:val="none" w:sz="0" w:space="0" w:color="auto"/>
                      </w:divBdr>
                      <w:divsChild>
                        <w:div w:id="1803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0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matoday.it/economia/superbonus-cessione-credito-decreto-protes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matoday.it/economia/superbonus-roma-valore-3-miliardi.html" TargetMode="External"/><Relationship Id="rId5" Type="http://schemas.openxmlformats.org/officeDocument/2006/relationships/hyperlink" Target="https://www.romatoday.it/economia/superbonus-professionisti-romani-contro-governo.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cp:lastPrinted>2023-03-15T20:28:00Z</cp:lastPrinted>
  <dcterms:created xsi:type="dcterms:W3CDTF">2023-03-15T20:28:00Z</dcterms:created>
  <dcterms:modified xsi:type="dcterms:W3CDTF">2023-03-15T20:28:00Z</dcterms:modified>
</cp:coreProperties>
</file>